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55A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51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5AC">
        <w:rPr>
          <w:rFonts w:ascii="Times New Roman" w:eastAsia="Times New Roman" w:hAnsi="Times New Roman" w:cs="Times New Roman"/>
          <w:sz w:val="26"/>
          <w:szCs w:val="26"/>
          <w:lang w:eastAsia="ru-RU"/>
        </w:rPr>
        <w:t>410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0A31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Похабова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40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751B45" w:rsidRPr="009A351F" w:rsidRDefault="00751B45" w:rsidP="00751B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Считать утратившим силу постановление администрации Белоярского сельсовета от 28.03.2016г № 319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751B45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51B45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751B4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751B45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2E1B41B" wp14:editId="37C74CF2">
            <wp:simplePos x="0" y="0"/>
            <wp:positionH relativeFrom="column">
              <wp:posOffset>34290</wp:posOffset>
            </wp:positionH>
            <wp:positionV relativeFrom="paragraph">
              <wp:posOffset>84455</wp:posOffset>
            </wp:positionV>
            <wp:extent cx="5400675" cy="8281036"/>
            <wp:effectExtent l="0" t="0" r="0" b="5715"/>
            <wp:wrapNone/>
            <wp:docPr id="1" name="Рисунок 1" descr="C:\Documents and Settings\Admin\Рабочий стол\Похабова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хабова 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1" t="2916" r="4495" b="4428"/>
                    <a:stretch/>
                  </pic:blipFill>
                  <pic:spPr bwMode="auto">
                    <a:xfrm>
                      <a:off x="0" y="0"/>
                      <a:ext cx="5400675" cy="828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0A31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751B45"/>
    <w:rsid w:val="00771143"/>
    <w:rsid w:val="007979C0"/>
    <w:rsid w:val="007A6209"/>
    <w:rsid w:val="007C4FD2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455AC"/>
    <w:rsid w:val="00A569CA"/>
    <w:rsid w:val="00AB129F"/>
    <w:rsid w:val="00AF20D7"/>
    <w:rsid w:val="00B73D0C"/>
    <w:rsid w:val="00B82FE1"/>
    <w:rsid w:val="00C275EC"/>
    <w:rsid w:val="00C867F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2016-03-28T04:59:00Z</cp:lastPrinted>
  <dcterms:created xsi:type="dcterms:W3CDTF">2016-04-19T04:52:00Z</dcterms:created>
  <dcterms:modified xsi:type="dcterms:W3CDTF">2016-04-26T10:29:00Z</dcterms:modified>
</cp:coreProperties>
</file>