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C2E4F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E76FB8">
        <w:rPr>
          <w:sz w:val="26"/>
          <w:szCs w:val="26"/>
        </w:rPr>
        <w:t>_</w:t>
      </w:r>
      <w:r w:rsidR="00EC2E4F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C2E4F">
        <w:rPr>
          <w:sz w:val="26"/>
          <w:szCs w:val="26"/>
          <w:u w:val="single"/>
        </w:rPr>
        <w:t>249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 xml:space="preserve">индивидуального жилищного </w:t>
      </w:r>
      <w:bookmarkStart w:id="0" w:name="_GoBack"/>
      <w:bookmarkEnd w:id="0"/>
      <w:r w:rsidR="0059613D">
        <w:rPr>
          <w:sz w:val="26"/>
          <w:szCs w:val="26"/>
        </w:rPr>
        <w:t>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30A55">
        <w:rPr>
          <w:sz w:val="26"/>
          <w:szCs w:val="26"/>
        </w:rPr>
        <w:t>783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30A55">
        <w:rPr>
          <w:sz w:val="26"/>
          <w:szCs w:val="26"/>
        </w:rPr>
        <w:t>7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30A55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30A55">
        <w:rPr>
          <w:sz w:val="26"/>
          <w:szCs w:val="26"/>
        </w:rPr>
        <w:t>38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30A55">
        <w:rPr>
          <w:sz w:val="26"/>
          <w:szCs w:val="26"/>
        </w:rPr>
        <w:t>Чернецкому</w:t>
      </w:r>
      <w:proofErr w:type="spellEnd"/>
      <w:r w:rsidR="00130A55">
        <w:rPr>
          <w:sz w:val="26"/>
          <w:szCs w:val="26"/>
        </w:rPr>
        <w:t xml:space="preserve"> А.В.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30A55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017D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43A52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2E4F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2014-10-24T07:12:00Z</cp:lastPrinted>
  <dcterms:created xsi:type="dcterms:W3CDTF">2014-10-24T07:15:00Z</dcterms:created>
  <dcterms:modified xsi:type="dcterms:W3CDTF">2014-10-29T05:47:00Z</dcterms:modified>
</cp:coreProperties>
</file>